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3" w:rsidRPr="00D23505" w:rsidRDefault="001619C3" w:rsidP="001619C3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bookmarkStart w:id="0" w:name="_GoBack"/>
      <w:bookmarkEnd w:id="0"/>
      <w:r w:rsidRPr="00D23505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3B2938">
        <w:rPr>
          <w:rFonts w:ascii="標楷體" w:eastAsia="標楷體" w:hint="eastAsia"/>
          <w:b/>
          <w:color w:val="000000"/>
          <w:sz w:val="26"/>
          <w:szCs w:val="26"/>
          <w:u w:val="single"/>
        </w:rPr>
        <w:t>九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_</w:t>
      </w:r>
      <w:r w:rsidR="003B2938">
        <w:rPr>
          <w:rFonts w:ascii="標楷體" w:eastAsia="標楷體" w:hint="eastAsia"/>
          <w:b/>
          <w:color w:val="000000"/>
          <w:sz w:val="28"/>
          <w:szCs w:val="36"/>
          <w:u w:val="single"/>
        </w:rPr>
        <w:t>藝</w:t>
      </w:r>
      <w:r w:rsidR="00CA4A8B">
        <w:rPr>
          <w:rFonts w:ascii="標楷體" w:eastAsia="標楷體" w:hint="eastAsia"/>
          <w:b/>
          <w:color w:val="000000"/>
          <w:sz w:val="28"/>
          <w:szCs w:val="36"/>
          <w:u w:val="single"/>
        </w:rPr>
        <w:t>術與人</w:t>
      </w:r>
      <w:r w:rsidR="003B2938">
        <w:rPr>
          <w:rFonts w:ascii="標楷體" w:eastAsia="標楷體" w:hint="eastAsia"/>
          <w:b/>
          <w:color w:val="000000"/>
          <w:sz w:val="28"/>
          <w:szCs w:val="36"/>
          <w:u w:val="single"/>
        </w:rPr>
        <w:t>文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="003B2938">
        <w:rPr>
          <w:rFonts w:hint="eastAsia"/>
          <w:szCs w:val="18"/>
        </w:rPr>
        <w:t>康軒</w:t>
      </w:r>
    </w:p>
    <w:p w:rsidR="001619C3" w:rsidRPr="00FC39CD" w:rsidRDefault="001619C3" w:rsidP="001619C3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="003B2938">
        <w:rPr>
          <w:rFonts w:hint="eastAsia"/>
          <w:snapToGrid w:val="0"/>
          <w:kern w:val="0"/>
          <w:szCs w:val="18"/>
        </w:rPr>
        <w:t>林宜欣</w:t>
      </w:r>
    </w:p>
    <w:p w:rsidR="001619C3" w:rsidRDefault="001619C3" w:rsidP="001619C3">
      <w:pPr>
        <w:jc w:val="both"/>
        <w:rPr>
          <w:b/>
          <w:szCs w:val="18"/>
        </w:rPr>
      </w:pPr>
      <w:r w:rsidRPr="00FC39CD">
        <w:rPr>
          <w:b/>
          <w:szCs w:val="18"/>
        </w:rPr>
        <w:t>本學期學習目標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1.介紹「藝術走入人群」的理念並關心公共藝術作品與人群及環境的互動關係；了解自然與人為包裝的創意與功能，學習禮品包裝的方法與美感表現；認識展覽功能與目的，構思展覽參觀心得的檔案建立方式。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2.介紹民歌、福佬民歌、客家民歌、原住民民歌及新音樂；了解南北管，學習不同民族的音樂特性，以及音樂在各民族的功能；認識歐洲、非洲與美洲各洲的音樂特色與正規節奏與非正規節奏；了解世界遺產的類型、篩選與保護機制。</w:t>
      </w:r>
    </w:p>
    <w:p w:rsidR="00652699" w:rsidRPr="00D24795" w:rsidRDefault="00652699" w:rsidP="00652699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3.認識並培養對寫實與非寫實戲劇作品的欣賞力與理解力；介紹臺灣現代劇場、世界及兩岸三地的戲劇交流；認識宗教與戲劇的關係。</w:t>
      </w:r>
    </w:p>
    <w:p w:rsidR="00652699" w:rsidRPr="00507881" w:rsidRDefault="00652699" w:rsidP="00652699">
      <w:pPr>
        <w:pStyle w:val="a8"/>
        <w:adjustRightInd w:val="0"/>
        <w:spacing w:line="360" w:lineRule="exact"/>
        <w:ind w:right="57"/>
        <w:jc w:val="both"/>
        <w:rPr>
          <w:rFonts w:ascii="新細明體" w:eastAsia="新細明體" w:hAnsi="新細明體" w:cs="Times New Roman"/>
          <w:sz w:val="22"/>
          <w:szCs w:val="22"/>
        </w:rPr>
      </w:pPr>
      <w:r w:rsidRPr="00D24795">
        <w:rPr>
          <w:rFonts w:ascii="新細明體" w:eastAsia="新細明體" w:hAnsi="新細明體" w:hint="eastAsia"/>
          <w:sz w:val="22"/>
          <w:szCs w:val="22"/>
        </w:rPr>
        <w:t>4.認識不同形式的畢業典禮，了解欣賞音樂會的禮儀與其他注意事項；規畫班級音樂會，並呈現音樂學習成</w:t>
      </w:r>
      <w:r w:rsidRPr="00D24795">
        <w:rPr>
          <w:rFonts w:ascii="新細明體" w:eastAsia="新細明體" w:hAnsi="新細明體" w:cs="Times New Roman" w:hint="eastAsia"/>
          <w:sz w:val="22"/>
          <w:szCs w:val="22"/>
        </w:rPr>
        <w:t>果；從生活中認識各種書刊編輯的形式要素與美感，並</w:t>
      </w:r>
      <w:r w:rsidRPr="00D24795">
        <w:rPr>
          <w:rFonts w:ascii="新細明體" w:eastAsia="新細明體" w:hAnsi="新細明體" w:hint="eastAsia"/>
          <w:sz w:val="22"/>
          <w:szCs w:val="22"/>
        </w:rPr>
        <w:t>認識海報的編排原則與種類，以及海報對於藝術活動宣傳的重要性。</w:t>
      </w:r>
    </w:p>
    <w:p w:rsidR="001619C3" w:rsidRPr="00FC39CD" w:rsidRDefault="001619C3" w:rsidP="001619C3">
      <w:pPr>
        <w:jc w:val="both"/>
        <w:rPr>
          <w:snapToGrid w:val="0"/>
          <w:kern w:val="0"/>
          <w:szCs w:val="18"/>
        </w:rPr>
      </w:pPr>
    </w:p>
    <w:p w:rsidR="001619C3" w:rsidRPr="00D23505" w:rsidRDefault="001619C3" w:rsidP="001619C3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3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"/>
        <w:gridCol w:w="780"/>
        <w:gridCol w:w="1141"/>
        <w:gridCol w:w="1259"/>
        <w:gridCol w:w="2302"/>
        <w:gridCol w:w="1864"/>
        <w:gridCol w:w="419"/>
        <w:gridCol w:w="1139"/>
        <w:gridCol w:w="442"/>
      </w:tblGrid>
      <w:tr w:rsidR="00B764A9" w:rsidRPr="007847C6" w:rsidTr="003D035F">
        <w:trPr>
          <w:trHeight w:val="851"/>
          <w:tblHeader/>
        </w:trPr>
        <w:tc>
          <w:tcPr>
            <w:tcW w:w="226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98" w:type="pct"/>
            <w:textDirection w:val="tbRlV"/>
            <w:vAlign w:val="center"/>
          </w:tcPr>
          <w:p w:rsidR="00B764A9" w:rsidRDefault="00B764A9" w:rsidP="00B764A9">
            <w:pPr>
              <w:ind w:left="113" w:right="113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583" w:type="pct"/>
            <w:textDirection w:val="tbRlV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B764A9" w:rsidRDefault="00B764A9" w:rsidP="00B764A9">
            <w:pPr>
              <w:ind w:left="113" w:right="113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643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B764A9" w:rsidRDefault="00B764A9" w:rsidP="00B764A9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1176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B764A9" w:rsidRDefault="00B764A9" w:rsidP="00B764A9">
            <w:pPr>
              <w:pStyle w:val="2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952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B764A9" w:rsidRDefault="00B764A9" w:rsidP="00B764A9">
            <w:pPr>
              <w:jc w:val="center"/>
              <w:rPr>
                <w:rFonts w:eastAsia="細明體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14" w:type="pct"/>
            <w:textDirection w:val="tbRlV"/>
            <w:vAlign w:val="center"/>
          </w:tcPr>
          <w:p w:rsidR="00B764A9" w:rsidRDefault="00B764A9" w:rsidP="00B764A9">
            <w:pPr>
              <w:ind w:left="113" w:right="113"/>
              <w:jc w:val="center"/>
              <w:rPr>
                <w:rFonts w:eastAsia="細明體"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582" w:type="pct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B764A9" w:rsidRDefault="00B764A9" w:rsidP="00B764A9">
            <w:pPr>
              <w:jc w:val="center"/>
              <w:rPr>
                <w:rFonts w:eastAsia="細明體"/>
                <w:color w:val="000000"/>
                <w:w w:val="12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B764A9" w:rsidRPr="00D23505" w:rsidRDefault="00B764A9" w:rsidP="00B764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B05ED2" w:rsidRPr="007847C6" w:rsidTr="003D035F">
        <w:trPr>
          <w:trHeight w:val="851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0211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0215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vAlign w:val="center"/>
          </w:tcPr>
          <w:p w:rsidR="00B05ED2" w:rsidRPr="002C7D32" w:rsidRDefault="00B05ED2" w:rsidP="00B05ED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2/11開學日</w:t>
            </w:r>
          </w:p>
        </w:tc>
      </w:tr>
      <w:tr w:rsidR="00B05ED2" w:rsidRPr="007847C6" w:rsidTr="003D035F">
        <w:trPr>
          <w:trHeight w:val="851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歌和創作民歌間的差異。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lastRenderedPageBreak/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359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處。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0218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0223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文環境的互動關係。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 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1-4-2 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784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0225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0227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作品。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1-4-2 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lastRenderedPageBreak/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2/28和平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紀念日</w:t>
            </w: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068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0304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0308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認識福佬民歌、客家民歌及原住民民歌。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0311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0315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走入群眾的公共藝術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認識公共藝術的發展與定義。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透過欣賞不同形態的公共藝術作品，體驗藝術與生活的結合。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3.能關心公共藝術與生態人文環境的互動關係。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4.藉由欣賞街道家具，鼓勵學生根據社區生態或人文特色，嘗試為校園設計公共藝術作品。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3"/>
              <w:ind w:left="57" w:firstLine="0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1-4-2 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ind w:left="57" w:right="57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臺灣音樂之旅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了解民歌的定義及自然民歌和創作民歌間的差異。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認識福佬民歌、客家民歌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及原住民民歌。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3.能仿效原住民，正確運用節奏素材與歌曲配搭。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4.認識南北管音樂。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感受及鑑別古典藝術與當代藝術、精緻藝術與大眾藝術風格的差異，體會不同時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寫實與非寫實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了解戲劇藝術中具象與抽象的表現方式。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培養對寫實與非寫實戲劇作品的欣賞力與理解力。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3.從寫實與非寫實的片段場景練習中，進一步認識寫實與非寫實的表演方法不同之處。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a6"/>
              <w:ind w:left="56" w:right="57"/>
              <w:jc w:val="center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0318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0322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學生了解音樂的多元風貌。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的國際觀。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7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</w:t>
            </w: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0325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0329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【性別平等】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D26BE1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0DFA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樂家，讓學生了解成為大師級音樂家所需要的努力。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的國際觀。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【第一次評量週】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0403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4.透過學生習唱日本創作民謠〈花〉，以及演奏印尼民謠直笛曲〈星星索〉，讓學生感受不同民族的音樂特性，以及音樂在各民族的功能。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解表演團體創作過程的艱辛。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能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0412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受不同民族的音樂特性，以及音樂在各民族的功能。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5.認識鄰近各國傳統樂器的演變，讓學生了解地球村成員的緊密關係。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呈現的過程中，帶領學生感受的不同的表演風格及劇場形式。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0415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0419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包裝設計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了解自然與人為包裝的創意與功能。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2.認識現代包裝的功能。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3.學習禮品包裝的方法與美感表現。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亞洲音樂漫遊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2.藉由不同民族的音樂，讓學生了解音樂的多元風貌。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3.認識著名音樂家，讓學生了解成為大師級音樂家所需要的努力。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4.透過學生習唱日本創作民謠〈花〉，以及演奏印尼民謠直笛曲〈星星索〉，讓學生感受不同民族的音樂特性，以及音樂在各民族的功能。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5.認識鄰近各國傳統樂器的演變，讓學生了解地球村成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員的緊密關係。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1-4-3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嘗試各種藝術媒體，探求傳統與非傳統藝術風格的差異。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力求創新的臺灣現代劇場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從認識中、西方的劇場文化與歷史，學習不同文化的藝術美感並培養學生具備寬廣的國際觀。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2.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透過臺灣當代劇團的介紹，讓學生了解表演團體創作過程的艱辛。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3.從體認劇本呈現的過程中，帶領學生感受的不同的表演風格及劇場形式。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4.透過分組合作的學習，養成學生團體學習與解決問題的能力。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能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0422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0426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0429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0503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文化特質。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0506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0510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b/>
                <w:bCs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產的類型、篩選與保護機制。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b/>
                <w:bCs/>
                <w:sz w:val="16"/>
                <w:szCs w:val="16"/>
              </w:rPr>
              <w:t>【第二次評量週】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0513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0517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認識生活周遭的自然環境與人造環境，以及常見的動物、植物、微生物彼此之間的互動關係。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:rsidR="00B05ED2" w:rsidRPr="00BA6F2E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:rsidR="00B05ED2" w:rsidRPr="001D11EE" w:rsidRDefault="00B05ED2" w:rsidP="00B05ED2">
            <w:pPr>
              <w:spacing w:line="3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0520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0524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美術展覽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1.認識展覽功能與目的。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2.了解美術作品的策展方法與相關從業人員。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3.理解美術作品欣賞的態度與方法。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4.構思展覽參觀心得的檔案建立方式。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5.培養欣賞藝文展覽的興趣。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鑑賞各種自然物、人造物與藝術作品，分析其美感與文化特質。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運用資訊科技，蒐集中外藝術資料，了解當代藝術生活趨勢，增廣對藝術文化的認知範圍。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3-4-9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養成日常生活中藝術表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現與鑑賞的興趣與習慣。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能應用資訊及網路科技，培養合作與主動學習的能力。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從電影看世界音樂</w:t>
            </w:r>
            <w:r>
              <w:rPr>
                <w:rFonts w:ascii="新細明體" w:hAnsi="新細明體" w:hint="eastAsia"/>
                <w:sz w:val="16"/>
              </w:rPr>
              <w:t>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1.認識歐洲、非洲與美洲的音樂特色。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2.認識正規節奏與非正規節奏。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3.認識世界遺產的類型、篩選與保護機制。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了解藝術創作與社會文化的關係，表現獨立的思考能力，嘗試多元的藝術創作。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1-4-2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體察人群間各種情感的特質，設計關懷社會及自然環境的主題，運用適當的媒體與技法，傳達個人或團體情感與價值觀，發展獨特的表現。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2-4-5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鑑賞各種自然物、人造物與藝術作品，分析奇美感與文化特質。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亞洲傳統戲劇巡禮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1.認識宗教與戲劇的關係。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2.認識印度梵劇。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3.認識日本傳統戲劇──能劇、歌舞伎。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4.認識越南水傀儡。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5.認識泰國舞劇。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3-4-11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選擇適合自己的性向、興趣與能力的藝術活動，繼續學習。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關懷弱勢團體及其生活環境。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【生涯發展】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1-3-1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探索自我的興趣、性向、價值觀及人格特質。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0527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0531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3.以海報妝點會場，以音樂帶動氣氛，並確切掌握畢業典禮的內容、節奏。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4.能欣賞蕭邦鋼琴曲〈離別〉與陳珊妮改編〈離別曲〉，並能比較兩首曲目的異同。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5.透過演唱活動的引導，蒐集並創作以畢業為主題的作品。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6.能試著改編詞曲或進行簡易創作畢業歌曲。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了解海報製作的基本元素與要件。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lastRenderedPageBreak/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lastRenderedPageBreak/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lastRenderedPageBreak/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0603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0606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3.以海報妝點會場，以音樂帶動氣氛，並確切掌握畢業典禮的內容、節奏。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  <w:p w:rsidR="00B05ED2" w:rsidRPr="001D11EE" w:rsidRDefault="00B05ED2" w:rsidP="00B05ED2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4.能欣賞蕭邦鋼琴曲〈離別〉與陳珊妮改編〈離別曲〉，並能比較兩首曲目的異同。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5.透過演唱活動的引導，蒐集並創作以畢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lastRenderedPageBreak/>
              <w:t>業為主題的作品。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6.能試著改編詞曲或進行簡易創作畢業歌曲。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lastRenderedPageBreak/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2.藉由欣賞海報的各種形式與種類，進而了解海報製作的基本元素與要件。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【家政】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3-2-8 認識生活中的美化活動。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 w:val="restart"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" w:type="pct"/>
            <w:vMerge w:val="restart"/>
            <w:vAlign w:val="center"/>
          </w:tcPr>
          <w:p w:rsidR="00B05ED2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0610</w:t>
            </w:r>
          </w:p>
          <w:p w:rsidR="00B05ED2" w:rsidRPr="001D11EE" w:rsidRDefault="00B05ED2" w:rsidP="00B05E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0614</w:t>
            </w: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鵬程萬里話別離</w:t>
            </w:r>
            <w:r>
              <w:rPr>
                <w:rFonts w:ascii="新細明體" w:hAnsi="新細明體" w:hint="eastAsia"/>
                <w:sz w:val="16"/>
              </w:rPr>
              <w:t>(表演藝術)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1.認識不同形式的畢業典禮，展現學校不同特色。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2.運用所學的表演技巧，讓典禮時時充滿焦點。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3.以海報妝點會場，以音樂帶動氣氛，並確切掌握畢業典禮的內容、節奏。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2-4-7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感受及識別古典藝術與當代藝術、精緻藝術與大眾藝術風格的差異，體會不同時代、社會的藝術生活與價值觀。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2-4-8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運用資訊科技，搜集中外藝術資料，了解當代藝術生活趨勢，增廣對藝術文化的認知範圍。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B05ED2" w:rsidRPr="001D11EE" w:rsidRDefault="00B05ED2" w:rsidP="00B05ED2">
            <w:pPr>
              <w:ind w:leftChars="50" w:left="155" w:hangingChars="16" w:hanging="35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  <w:p w:rsidR="00B05ED2" w:rsidRPr="001D11EE" w:rsidRDefault="00B05ED2" w:rsidP="00B05ED2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乘著樂音展翅高飛</w:t>
            </w:r>
            <w:r w:rsidRPr="003632D5">
              <w:rPr>
                <w:rFonts w:ascii="新細明體" w:hAnsi="新細明體"/>
                <w:sz w:val="16"/>
                <w:szCs w:val="16"/>
              </w:rPr>
              <w:t>(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3632D5">
              <w:rPr>
                <w:rFonts w:ascii="新細明體" w:hAnsi="新細明體"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sz w:val="16"/>
              </w:rPr>
              <w:t xml:space="preserve"> (音樂)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1.能演唱歌曲〈永遠的畫面〉、〈垃圾車〉及〈以你為榮〉。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2.能吹奏中音直笛曲〈蒲公英的約定〉。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3.能藉由演唱三首不同語言的畢業歌曲，體會歌詞所表達的意境。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4. 能欣賞蕭邦鋼琴曲〈離別〉與陳珊妮改編〈離別曲〉，並能比較兩首曲目的異同。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5.透過演唱活動的引導，蒐集並創作以畢業為主題的作品。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6.能試著改編詞曲或進行簡易創作畢業歌曲。</w:t>
            </w:r>
          </w:p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7.透過親身參與，嘗試與同學共同規畫一場畢業音樂會。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8.能從創作教學中，體會多元藝術之美。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>1-4-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4 結合藝術與科技媒體，設計製作生活應用及傳達訊息的作品。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【環境】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3-1-2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4-1-1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能以語言、文字或圖畫等表達自己對自然體驗或環境保護的想法。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05ED2" w:rsidRPr="007847C6" w:rsidTr="003D035F">
        <w:trPr>
          <w:trHeight w:val="1462"/>
        </w:trPr>
        <w:tc>
          <w:tcPr>
            <w:tcW w:w="226" w:type="pct"/>
            <w:vMerge/>
            <w:vAlign w:val="center"/>
          </w:tcPr>
          <w:p w:rsidR="00B05ED2" w:rsidRPr="00D23505" w:rsidRDefault="00B05ED2" w:rsidP="00B05ED2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B05ED2" w:rsidRPr="003632D5" w:rsidRDefault="00B05ED2" w:rsidP="00B05ED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83" w:type="pct"/>
            <w:textDirection w:val="tbRlV"/>
            <w:vAlign w:val="center"/>
          </w:tcPr>
          <w:p w:rsidR="00B05ED2" w:rsidRPr="003632D5" w:rsidRDefault="00B05ED2" w:rsidP="00B05ED2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「冊」畫高手</w:t>
            </w:r>
            <w:r>
              <w:rPr>
                <w:rFonts w:ascii="新細明體" w:hAnsi="新細明體" w:hint="eastAsia"/>
                <w:sz w:val="16"/>
              </w:rPr>
              <w:t>(視覺藝術)</w:t>
            </w:r>
          </w:p>
        </w:tc>
        <w:tc>
          <w:tcPr>
            <w:tcW w:w="643" w:type="pct"/>
          </w:tcPr>
          <w:p w:rsidR="00B05ED2" w:rsidRPr="003632D5" w:rsidRDefault="00B05ED2" w:rsidP="00B05ED2">
            <w:pPr>
              <w:pStyle w:val="a6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1.了解書刊版面編排的要素與原則。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 w:hint="eastAsia"/>
                <w:sz w:val="16"/>
                <w:szCs w:val="16"/>
              </w:rPr>
              <w:t>2.藉由欣賞海報的各種形式與種類，進而了解海報製作的基本元素與要件。</w:t>
            </w:r>
          </w:p>
        </w:tc>
        <w:tc>
          <w:tcPr>
            <w:tcW w:w="1176" w:type="pct"/>
          </w:tcPr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1-4-4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結合藝術與科技媒體，設計製作生活應用及傳達訊息的作品。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2-4-6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辨識及描述各種藝術品的內容、形式與媒體的特性。</w:t>
            </w:r>
          </w:p>
          <w:p w:rsidR="00B05ED2" w:rsidRPr="003632D5" w:rsidRDefault="00B05ED2" w:rsidP="00B05ED2">
            <w:pPr>
              <w:pStyle w:val="a6"/>
              <w:spacing w:line="240" w:lineRule="auto"/>
              <w:ind w:left="56" w:right="57"/>
              <w:rPr>
                <w:rFonts w:eastAsia="新細明體" w:hAnsi="新細明體"/>
                <w:sz w:val="16"/>
                <w:szCs w:val="16"/>
              </w:rPr>
            </w:pPr>
            <w:r w:rsidRPr="003632D5">
              <w:rPr>
                <w:rFonts w:eastAsia="新細明體" w:hAnsi="新細明體"/>
                <w:sz w:val="16"/>
                <w:szCs w:val="16"/>
              </w:rPr>
              <w:t xml:space="preserve">3-4-10 </w:t>
            </w:r>
            <w:r w:rsidRPr="003632D5">
              <w:rPr>
                <w:rFonts w:eastAsia="新細明體" w:hAnsi="新細明體" w:hint="eastAsia"/>
                <w:sz w:val="16"/>
                <w:szCs w:val="16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952" w:type="pct"/>
          </w:tcPr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【人權】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2-4-1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了解文化權並能欣賞、包容文化差異。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 w:hint="eastAsia"/>
                <w:sz w:val="16"/>
                <w:szCs w:val="16"/>
              </w:rPr>
              <w:t>【資訊】</w:t>
            </w:r>
          </w:p>
          <w:p w:rsidR="00B05ED2" w:rsidRPr="003632D5" w:rsidRDefault="00B05ED2" w:rsidP="00B05ED2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632D5">
              <w:rPr>
                <w:rFonts w:ascii="新細明體" w:hAnsi="新細明體"/>
                <w:sz w:val="16"/>
                <w:szCs w:val="16"/>
              </w:rPr>
              <w:t xml:space="preserve">5-4-5 </w:t>
            </w:r>
            <w:r w:rsidRPr="003632D5">
              <w:rPr>
                <w:rFonts w:ascii="新細明體" w:hAnsi="新細明體" w:hint="eastAsia"/>
                <w:sz w:val="16"/>
                <w:szCs w:val="16"/>
              </w:rPr>
              <w:t>能運用資訊及網路科技，培養合作與主動學習的能力。</w:t>
            </w:r>
          </w:p>
        </w:tc>
        <w:tc>
          <w:tcPr>
            <w:tcW w:w="214" w:type="pct"/>
            <w:vAlign w:val="center"/>
          </w:tcPr>
          <w:p w:rsidR="00B05ED2" w:rsidRPr="003632D5" w:rsidRDefault="00B05ED2" w:rsidP="00B05ED2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3632D5">
              <w:rPr>
                <w:rFonts w:hAnsi="新細明體" w:hint="eastAsia"/>
                <w:szCs w:val="16"/>
              </w:rPr>
              <w:t>1</w:t>
            </w:r>
          </w:p>
        </w:tc>
        <w:tc>
          <w:tcPr>
            <w:tcW w:w="582" w:type="pct"/>
          </w:tcPr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1.教師評量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2.學生互評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3.自我檢核</w:t>
            </w:r>
          </w:p>
          <w:p w:rsidR="00B05ED2" w:rsidRPr="003632D5" w:rsidRDefault="00B05ED2" w:rsidP="00B05ED2">
            <w:pPr>
              <w:pStyle w:val="5"/>
              <w:spacing w:line="240" w:lineRule="auto"/>
              <w:ind w:left="57" w:firstLine="0"/>
              <w:rPr>
                <w:rFonts w:ascii="新細明體" w:hAnsi="新細明體"/>
                <w:szCs w:val="16"/>
              </w:rPr>
            </w:pPr>
            <w:r w:rsidRPr="003632D5">
              <w:rPr>
                <w:rFonts w:ascii="新細明體" w:hAnsi="新細明體" w:hint="eastAsia"/>
                <w:szCs w:val="16"/>
              </w:rPr>
              <w:t>4.互相討論</w:t>
            </w: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05ED2" w:rsidRPr="00D23505" w:rsidRDefault="00B05ED2" w:rsidP="00B05ED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E35C5B" w:rsidRDefault="00E35C5B"/>
    <w:sectPr w:rsidR="00E35C5B" w:rsidSect="003B2938">
      <w:footerReference w:type="even" r:id="rId6"/>
      <w:footerReference w:type="default" r:id="rId7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E4" w:rsidRDefault="00D454E4">
      <w:r>
        <w:separator/>
      </w:r>
    </w:p>
  </w:endnote>
  <w:endnote w:type="continuationSeparator" w:id="0">
    <w:p w:rsidR="00D454E4" w:rsidRDefault="00D4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2" w:rsidRDefault="000A1D62" w:rsidP="003B2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D62" w:rsidRDefault="000A1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2" w:rsidRDefault="000A1D62" w:rsidP="003B2938">
    <w:pPr>
      <w:pStyle w:val="a3"/>
      <w:framePr w:wrap="around" w:vAnchor="text" w:hAnchor="page" w:x="5917" w:y="1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5AC">
      <w:rPr>
        <w:rStyle w:val="a5"/>
        <w:noProof/>
      </w:rPr>
      <w:t>0</w:t>
    </w:r>
    <w:r>
      <w:rPr>
        <w:rStyle w:val="a5"/>
      </w:rPr>
      <w:fldChar w:fldCharType="end"/>
    </w:r>
  </w:p>
  <w:p w:rsidR="000A1D62" w:rsidRDefault="000A1D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E4" w:rsidRDefault="00D454E4">
      <w:r>
        <w:separator/>
      </w:r>
    </w:p>
  </w:footnote>
  <w:footnote w:type="continuationSeparator" w:id="0">
    <w:p w:rsidR="00D454E4" w:rsidRDefault="00D4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3"/>
    <w:rsid w:val="00035A1D"/>
    <w:rsid w:val="000A1D62"/>
    <w:rsid w:val="000E3142"/>
    <w:rsid w:val="001227C6"/>
    <w:rsid w:val="001425AC"/>
    <w:rsid w:val="001619C3"/>
    <w:rsid w:val="0017103D"/>
    <w:rsid w:val="00173795"/>
    <w:rsid w:val="003B2938"/>
    <w:rsid w:val="003D035F"/>
    <w:rsid w:val="00420A6D"/>
    <w:rsid w:val="0055558A"/>
    <w:rsid w:val="00652699"/>
    <w:rsid w:val="006652F0"/>
    <w:rsid w:val="007F453E"/>
    <w:rsid w:val="00834DCA"/>
    <w:rsid w:val="0091206B"/>
    <w:rsid w:val="00A1214C"/>
    <w:rsid w:val="00A95F6D"/>
    <w:rsid w:val="00A96C80"/>
    <w:rsid w:val="00B05ED2"/>
    <w:rsid w:val="00B15275"/>
    <w:rsid w:val="00B604DA"/>
    <w:rsid w:val="00B764A9"/>
    <w:rsid w:val="00C424EC"/>
    <w:rsid w:val="00C666B2"/>
    <w:rsid w:val="00CA4A8B"/>
    <w:rsid w:val="00D232EF"/>
    <w:rsid w:val="00D363F1"/>
    <w:rsid w:val="00D454E4"/>
    <w:rsid w:val="00DE0675"/>
    <w:rsid w:val="00E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9440B"/>
  <w15:docId w15:val="{AF48CEB5-233B-44DE-8593-5F82E99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19C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619C3"/>
  </w:style>
  <w:style w:type="paragraph" w:customStyle="1" w:styleId="2">
    <w:name w:val="2.表頭文字"/>
    <w:basedOn w:val="a"/>
    <w:rsid w:val="001619C3"/>
    <w:pPr>
      <w:jc w:val="center"/>
    </w:pPr>
    <w:rPr>
      <w:rFonts w:eastAsia="華康中圓體"/>
      <w:szCs w:val="20"/>
    </w:rPr>
  </w:style>
  <w:style w:type="paragraph" w:styleId="a6">
    <w:name w:val="Body Text"/>
    <w:basedOn w:val="a"/>
    <w:link w:val="a7"/>
    <w:rsid w:val="001619C3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7">
    <w:name w:val="本文 字元"/>
    <w:basedOn w:val="a0"/>
    <w:link w:val="a6"/>
    <w:rsid w:val="001619C3"/>
    <w:rPr>
      <w:rFonts w:ascii="新細明體" w:eastAsia="華康標宋體" w:hAnsi="Times New Roman" w:cs="Times New Roman"/>
      <w:sz w:val="20"/>
      <w:szCs w:val="24"/>
    </w:rPr>
  </w:style>
  <w:style w:type="paragraph" w:customStyle="1" w:styleId="4123">
    <w:name w:val="4.【教學目標】內文字（1.2.3.）"/>
    <w:basedOn w:val="a8"/>
    <w:rsid w:val="001619C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unhideWhenUsed/>
    <w:rsid w:val="001619C3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1619C3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B2938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">
    <w:name w:val="3.【對應能力指標】內文字"/>
    <w:basedOn w:val="a8"/>
    <w:rsid w:val="00A1214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A95F6D"/>
    <w:pPr>
      <w:jc w:val="center"/>
    </w:pPr>
    <w:rPr>
      <w:rFonts w:ascii="華康中黑體" w:eastAsia="華康中黑體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64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3314</Words>
  <Characters>18893</Characters>
  <Application>Microsoft Office Word</Application>
  <DocSecurity>0</DocSecurity>
  <Lines>157</Lines>
  <Paragraphs>44</Paragraphs>
  <ScaleCrop>false</ScaleCrop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22</cp:revision>
  <dcterms:created xsi:type="dcterms:W3CDTF">2018-04-26T01:13:00Z</dcterms:created>
  <dcterms:modified xsi:type="dcterms:W3CDTF">2019-01-23T23:59:00Z</dcterms:modified>
</cp:coreProperties>
</file>